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75"/>
        <w:gridCol w:w="4611"/>
        <w:gridCol w:w="383"/>
        <w:gridCol w:w="2459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E35C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eastAsia="ro-RO"/>
              </w:rPr>
              <w:drawing>
                <wp:inline distT="0" distB="0" distL="0" distR="0">
                  <wp:extent cx="865505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89" cy="1096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FC2C31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2D71E3" w:rsidRDefault="00C63116" w:rsidP="00FC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D71E3">
              <w:rPr>
                <w:rFonts w:ascii="Times New Roman" w:hAnsi="Times New Roman" w:cs="Times New Roman"/>
                <w:b/>
                <w:sz w:val="18"/>
              </w:rPr>
              <w:t>J</w:t>
            </w:r>
            <w:r w:rsidR="00CE35CB" w:rsidRPr="002D71E3">
              <w:rPr>
                <w:rFonts w:ascii="Times New Roman" w:hAnsi="Times New Roman" w:cs="Times New Roman"/>
                <w:b/>
                <w:sz w:val="18"/>
              </w:rPr>
              <w:t>udețul  ILFOV</w:t>
            </w:r>
          </w:p>
          <w:p w:rsidR="00C63116" w:rsidRPr="002D71E3" w:rsidRDefault="00CE35CB" w:rsidP="00FC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D71E3">
              <w:rPr>
                <w:rFonts w:ascii="Times New Roman" w:hAnsi="Times New Roman" w:cs="Times New Roman"/>
                <w:b/>
                <w:sz w:val="18"/>
              </w:rPr>
              <w:t>UAT POPESTI - LEORDENI</w:t>
            </w:r>
          </w:p>
          <w:p w:rsidR="00C63116" w:rsidRPr="002D71E3" w:rsidRDefault="00C63116" w:rsidP="00FC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1E3">
              <w:rPr>
                <w:rFonts w:ascii="Times New Roman" w:hAnsi="Times New Roman" w:cs="Times New Roman"/>
                <w:sz w:val="18"/>
                <w:szCs w:val="18"/>
              </w:rPr>
              <w:t>Codul de î</w:t>
            </w:r>
            <w:r w:rsidR="00CE35CB" w:rsidRPr="002D71E3">
              <w:rPr>
                <w:rFonts w:ascii="Times New Roman" w:hAnsi="Times New Roman" w:cs="Times New Roman"/>
                <w:sz w:val="18"/>
                <w:szCs w:val="18"/>
              </w:rPr>
              <w:t>nregistrare fiscală: 4505596</w:t>
            </w:r>
          </w:p>
          <w:p w:rsidR="00C63116" w:rsidRPr="002D71E3" w:rsidRDefault="00CE35CB" w:rsidP="00FC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1E3">
              <w:rPr>
                <w:rFonts w:ascii="Times New Roman" w:hAnsi="Times New Roman" w:cs="Times New Roman"/>
                <w:sz w:val="18"/>
                <w:szCs w:val="18"/>
              </w:rPr>
              <w:t xml:space="preserve">Adresă: </w:t>
            </w:r>
            <w:proofErr w:type="spellStart"/>
            <w:r w:rsidRPr="002D71E3">
              <w:rPr>
                <w:rFonts w:ascii="Times New Roman" w:hAnsi="Times New Roman" w:cs="Times New Roman"/>
                <w:sz w:val="18"/>
                <w:szCs w:val="18"/>
              </w:rPr>
              <w:t>Piata</w:t>
            </w:r>
            <w:proofErr w:type="spellEnd"/>
            <w:r w:rsidRPr="002D71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1E3">
              <w:rPr>
                <w:rFonts w:ascii="Times New Roman" w:hAnsi="Times New Roman" w:cs="Times New Roman"/>
                <w:sz w:val="18"/>
                <w:szCs w:val="18"/>
              </w:rPr>
              <w:t>Sf.Maria</w:t>
            </w:r>
            <w:proofErr w:type="spellEnd"/>
            <w:r w:rsidRPr="002D71E3">
              <w:rPr>
                <w:rFonts w:ascii="Times New Roman" w:hAnsi="Times New Roman" w:cs="Times New Roman"/>
                <w:sz w:val="18"/>
                <w:szCs w:val="18"/>
              </w:rPr>
              <w:t xml:space="preserve"> nr.1</w:t>
            </w:r>
          </w:p>
          <w:p w:rsidR="00CE35CB" w:rsidRPr="002D71E3" w:rsidRDefault="00CE35CB" w:rsidP="00FC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1E3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  <w:r w:rsidR="00934132" w:rsidRPr="002D71E3">
              <w:rPr>
                <w:rFonts w:ascii="Times New Roman" w:hAnsi="Times New Roman" w:cs="Times New Roman"/>
                <w:sz w:val="18"/>
                <w:szCs w:val="18"/>
              </w:rPr>
              <w:t>0374-408-815</w:t>
            </w:r>
          </w:p>
          <w:p w:rsidR="00CE35CB" w:rsidRPr="002D71E3" w:rsidRDefault="00CE35CB" w:rsidP="00FC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1E3">
              <w:rPr>
                <w:rFonts w:ascii="Times New Roman" w:hAnsi="Times New Roman" w:cs="Times New Roman"/>
                <w:sz w:val="18"/>
                <w:szCs w:val="18"/>
              </w:rPr>
              <w:t xml:space="preserve">Fax: </w:t>
            </w:r>
            <w:r w:rsidR="00934132" w:rsidRPr="002D71E3">
              <w:rPr>
                <w:rFonts w:ascii="Times New Roman" w:hAnsi="Times New Roman" w:cs="Times New Roman"/>
                <w:sz w:val="18"/>
                <w:szCs w:val="18"/>
              </w:rPr>
              <w:t>0374-408-822</w:t>
            </w:r>
          </w:p>
          <w:p w:rsidR="001B25AE" w:rsidRPr="00F03D74" w:rsidRDefault="001B25AE" w:rsidP="00FC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E3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  <w:r w:rsidRPr="002D71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relatiipublice@ditlppl.ro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C34220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C34220">
              <w:rPr>
                <w:rFonts w:ascii="Times New Roman" w:hAnsi="Times New Roman" w:cs="Times New Roman"/>
                <w:b/>
              </w:rPr>
              <w:t>Model 2016 ITL – 005</w:t>
            </w:r>
          </w:p>
          <w:p w:rsidR="001B25AE" w:rsidRPr="00C34220" w:rsidRDefault="001B25A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494" w:rsidRPr="00C34220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="000A58B5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8053C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053C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înreg</w:t>
            </w:r>
            <w:proofErr w:type="spellEnd"/>
            <w:r w:rsidR="0018053C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 w:rsidR="00C72494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</w:t>
            </w:r>
            <w:r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.........</w:t>
            </w:r>
          </w:p>
          <w:p w:rsidR="001B25AE" w:rsidRPr="00C34220" w:rsidRDefault="001B25A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116" w:rsidRPr="000A58B5" w:rsidRDefault="000A58B5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C63116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="00C72494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  <w:r w:rsidR="001B25AE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72494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............</w:t>
            </w:r>
            <w:r w:rsidR="001B25AE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72494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.....</w:t>
            </w:r>
            <w:r w:rsidR="00C63116" w:rsidRPr="00C34220">
              <w:rPr>
                <w:rFonts w:ascii="Times New Roman" w:hAnsi="Times New Roman" w:cs="Times New Roman"/>
                <w:b/>
                <w:sz w:val="20"/>
                <w:szCs w:val="20"/>
              </w:rPr>
              <w:t>……..</w:t>
            </w:r>
            <w:bookmarkEnd w:id="0"/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934132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4445" b="44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A333F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4445" b="444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E68F9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93413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4C39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4445" b="44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4FF2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împuternicit (PJ) ………………………………………………….., legitimat prin B.I./C.I./A.I. serie… nr. …………….., CNP ………………………,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 xml:space="preserve">.................,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în temeiul prevederilor Legii nr. 227/2015 privind Codul fiscal, cu modificările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completările ulterioare declar că am dobândit prin vânzare-cumpărare/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achiziţionare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 xml:space="preserve">mijloace de transport cu </w:t>
      </w:r>
      <w:proofErr w:type="spellStart"/>
      <w:r w:rsidRPr="006D574E">
        <w:rPr>
          <w:rFonts w:ascii="Times New Roman" w:hAnsi="Times New Roman" w:cs="Times New Roman"/>
          <w:iCs/>
          <w:sz w:val="20"/>
          <w:szCs w:val="20"/>
        </w:rPr>
        <w:t>tracţiune</w:t>
      </w:r>
      <w:proofErr w:type="spellEnd"/>
      <w:r w:rsidRPr="006D574E">
        <w:rPr>
          <w:rFonts w:ascii="Times New Roman" w:hAnsi="Times New Roman" w:cs="Times New Roman"/>
          <w:iCs/>
          <w:sz w:val="20"/>
          <w:szCs w:val="20"/>
        </w:rPr>
        <w:t xml:space="preserve">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Motociclete, motorete, scutere </w:t>
            </w:r>
            <w:proofErr w:type="spellStart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ataşe</w:t>
            </w:r>
            <w:proofErr w:type="spellEnd"/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48"/>
        <w:gridCol w:w="1455"/>
        <w:gridCol w:w="1902"/>
        <w:gridCol w:w="1370"/>
        <w:gridCol w:w="1359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2476AB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2476AB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 xml:space="preserve">Vehicule fără capacitate cilindrică </w:t>
            </w:r>
            <w:proofErr w:type="spellStart"/>
            <w:r w:rsidRPr="002476AB">
              <w:rPr>
                <w:rFonts w:ascii="Times New Roman" w:hAnsi="Times New Roman" w:cs="Times New Roman"/>
                <w:b/>
                <w:sz w:val="18"/>
              </w:rPr>
              <w:t>evidenţiată</w:t>
            </w:r>
            <w:proofErr w:type="spellEnd"/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631043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="00C63116" w:rsidRPr="00C63116">
        <w:rPr>
          <w:rFonts w:ascii="Times New Roman" w:hAnsi="Times New Roman" w:cs="Times New Roman"/>
          <w:sz w:val="18"/>
        </w:rPr>
        <w:t>Beneficiez de scutire/reducere de la plata impozitului pe teren în cotă de ........., în calitate de ................................ conform documentelor anexate ...............................................................</w:t>
      </w:r>
    </w:p>
    <w:p w:rsidR="00C63116" w:rsidRPr="00C63116" w:rsidRDefault="0093413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4445" b="44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A832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631043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ab/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, conform art. 64 alin. (5) din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="00C63116"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="00C63116"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3………………………………………………………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</w:p>
    <w:p w:rsidR="00C63116" w:rsidRDefault="00631043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="00C63116" w:rsidRPr="00C63116">
        <w:rPr>
          <w:rFonts w:ascii="Times New Roman" w:hAnsi="Times New Roman" w:cs="Times New Roman"/>
          <w:sz w:val="18"/>
        </w:rPr>
        <w:t xml:space="preserve">Prin semnarea prezentei am luat la </w:t>
      </w:r>
      <w:proofErr w:type="spellStart"/>
      <w:r w:rsidR="00C63116" w:rsidRPr="00C63116">
        <w:rPr>
          <w:rFonts w:ascii="Times New Roman" w:hAnsi="Times New Roman" w:cs="Times New Roman"/>
          <w:sz w:val="18"/>
        </w:rPr>
        <w:t>cunoştinţă</w:t>
      </w:r>
      <w:proofErr w:type="spellEnd"/>
      <w:r w:rsidR="00C63116" w:rsidRPr="00C63116">
        <w:rPr>
          <w:rFonts w:ascii="Times New Roman" w:hAnsi="Times New Roman" w:cs="Times New Roman"/>
          <w:sz w:val="18"/>
        </w:rPr>
        <w:t xml:space="preserve"> ca declararea necorespunzătoare a adevărului se </w:t>
      </w:r>
      <w:proofErr w:type="spellStart"/>
      <w:r w:rsidR="00C63116" w:rsidRPr="00C63116">
        <w:rPr>
          <w:rFonts w:ascii="Times New Roman" w:hAnsi="Times New Roman" w:cs="Times New Roman"/>
          <w:sz w:val="18"/>
        </w:rPr>
        <w:t>pedepseşte</w:t>
      </w:r>
      <w:proofErr w:type="spellEnd"/>
      <w:r w:rsidR="00C63116" w:rsidRPr="00C63116">
        <w:rPr>
          <w:rFonts w:ascii="Times New Roman" w:hAnsi="Times New Roman" w:cs="Times New Roman"/>
          <w:sz w:val="18"/>
        </w:rPr>
        <w:t xml:space="preserve"> conform legii penale, cele declarate fiind corecte </w:t>
      </w:r>
      <w:proofErr w:type="spellStart"/>
      <w:r w:rsidR="00C63116" w:rsidRPr="00C63116">
        <w:rPr>
          <w:rFonts w:ascii="Times New Roman" w:hAnsi="Times New Roman" w:cs="Times New Roman"/>
          <w:sz w:val="18"/>
        </w:rPr>
        <w:t>şi</w:t>
      </w:r>
      <w:proofErr w:type="spellEnd"/>
      <w:r w:rsidR="00C63116" w:rsidRPr="00C63116">
        <w:rPr>
          <w:rFonts w:ascii="Times New Roman" w:hAnsi="Times New Roman" w:cs="Times New Roman"/>
          <w:sz w:val="18"/>
        </w:rPr>
        <w:t xml:space="preserve"> complete.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3502C" w:rsidRDefault="0063502C" w:rsidP="0063502C">
      <w:pPr>
        <w:rPr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502C" w:rsidTr="004557CB">
        <w:tc>
          <w:tcPr>
            <w:tcW w:w="15336" w:type="dxa"/>
          </w:tcPr>
          <w:p w:rsidR="0063502C" w:rsidRDefault="0063502C" w:rsidP="000A58B5">
            <w:pPr>
              <w:jc w:val="both"/>
              <w:rPr>
                <w:sz w:val="20"/>
                <w:szCs w:val="20"/>
              </w:rPr>
            </w:pPr>
            <w:r w:rsidRPr="004557CB">
              <w:rPr>
                <w:rFonts w:ascii="Arial" w:hAnsi="Arial" w:cs="Arial"/>
                <w:b/>
                <w:i/>
                <w:color w:val="26282A"/>
                <w:sz w:val="18"/>
                <w:szCs w:val="18"/>
                <w:shd w:val="clear" w:color="auto" w:fill="FFFFFF"/>
                <w:lang w:val="en-US"/>
              </w:rPr>
              <w:t xml:space="preserve">         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Vă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informăm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ca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datele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declarate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dumneavoastră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servesc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exclusiv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desfășurării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activității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Direcției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Impozite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și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Taxe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Locale,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iar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utilizarea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lor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respectă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integral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prevederile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Regulamentului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(UE) 2016/679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privind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protecția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persoanelor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în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ceea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privește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prelucrarea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datelor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caracter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personal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și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privind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libera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circulație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acestor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coroborate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prevederile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Codului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fiscal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și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ale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Codului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procedură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fiscală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Direcția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Impozite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și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Taxe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Locale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prelucrează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informațiile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necesare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administrării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rolurilor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fiscale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iar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acestea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sunt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dezvăluite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doar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autorităților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abilitate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prin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lege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să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le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solicite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</w:tr>
    </w:tbl>
    <w:p w:rsidR="0063502C" w:rsidRDefault="0063502C" w:rsidP="0063502C">
      <w:pPr>
        <w:rPr>
          <w:sz w:val="20"/>
          <w:szCs w:val="20"/>
        </w:rPr>
      </w:pPr>
    </w:p>
    <w:p w:rsidR="0063502C" w:rsidRPr="00C63116" w:rsidRDefault="0063502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</w:t>
      </w:r>
      <w:proofErr w:type="spellStart"/>
      <w:r w:rsidRPr="00B40B98">
        <w:rPr>
          <w:rFonts w:ascii="Times New Roman" w:hAnsi="Times New Roman" w:cs="Times New Roman"/>
          <w:sz w:val="18"/>
        </w:rPr>
        <w:t>şi</w:t>
      </w:r>
      <w:proofErr w:type="spellEnd"/>
      <w:r w:rsidRPr="00B40B98">
        <w:rPr>
          <w:rFonts w:ascii="Times New Roman" w:hAnsi="Times New Roman" w:cs="Times New Roman"/>
          <w:sz w:val="18"/>
        </w:rPr>
        <w:t xml:space="preserve">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840E0F" w:rsidRDefault="00462B6C" w:rsidP="00C63116">
      <w:pPr>
        <w:spacing w:after="0" w:line="240" w:lineRule="auto"/>
        <w:rPr>
          <w:rFonts w:ascii="Times New Roman" w:hAnsi="Times New Roman" w:cs="Times New Roman"/>
          <w:i/>
        </w:rPr>
      </w:pPr>
    </w:p>
    <w:sectPr w:rsidR="00462B6C" w:rsidRPr="00840E0F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6C"/>
    <w:rsid w:val="000430B4"/>
    <w:rsid w:val="000918B8"/>
    <w:rsid w:val="000A58B5"/>
    <w:rsid w:val="00147F18"/>
    <w:rsid w:val="00173A73"/>
    <w:rsid w:val="0018053C"/>
    <w:rsid w:val="001B25AE"/>
    <w:rsid w:val="00246A3F"/>
    <w:rsid w:val="002476AB"/>
    <w:rsid w:val="002D71E3"/>
    <w:rsid w:val="004557CB"/>
    <w:rsid w:val="00462B6C"/>
    <w:rsid w:val="00487360"/>
    <w:rsid w:val="004910EF"/>
    <w:rsid w:val="004A3FBB"/>
    <w:rsid w:val="005432B5"/>
    <w:rsid w:val="00610281"/>
    <w:rsid w:val="00624A6B"/>
    <w:rsid w:val="00631043"/>
    <w:rsid w:val="0063502C"/>
    <w:rsid w:val="00696B5B"/>
    <w:rsid w:val="006D574E"/>
    <w:rsid w:val="00825B0F"/>
    <w:rsid w:val="00840E0F"/>
    <w:rsid w:val="00934132"/>
    <w:rsid w:val="009E2E87"/>
    <w:rsid w:val="00A032CA"/>
    <w:rsid w:val="00B40B98"/>
    <w:rsid w:val="00BB3BB8"/>
    <w:rsid w:val="00BE6ED0"/>
    <w:rsid w:val="00C34220"/>
    <w:rsid w:val="00C63116"/>
    <w:rsid w:val="00C72494"/>
    <w:rsid w:val="00CE35CB"/>
    <w:rsid w:val="00E0368A"/>
    <w:rsid w:val="00F03D74"/>
    <w:rsid w:val="00F1059E"/>
    <w:rsid w:val="00F279D2"/>
    <w:rsid w:val="00F90561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CB07"/>
  <w15:docId w15:val="{2DAFECDB-0B08-464A-B1A5-39610ABE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881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dan.marinescu</dc:creator>
  <cp:lastModifiedBy>user16</cp:lastModifiedBy>
  <cp:revision>11</cp:revision>
  <cp:lastPrinted>2018-05-16T12:15:00Z</cp:lastPrinted>
  <dcterms:created xsi:type="dcterms:W3CDTF">2017-01-20T07:46:00Z</dcterms:created>
  <dcterms:modified xsi:type="dcterms:W3CDTF">2018-06-19T13:40:00Z</dcterms:modified>
</cp:coreProperties>
</file>